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A1" w:rsidRPr="00CF1735" w:rsidRDefault="0064193D" w:rsidP="0064193D">
      <w:pPr>
        <w:jc w:val="center"/>
        <w:rPr>
          <w:b/>
        </w:rPr>
      </w:pPr>
      <w:r w:rsidRPr="00CF1735">
        <w:rPr>
          <w:b/>
        </w:rPr>
        <w:t>Läänemere põhjaloomastiku hulka kuuluvad rannakarbid</w:t>
      </w:r>
    </w:p>
    <w:p w:rsidR="0064193D" w:rsidRDefault="00830B47" w:rsidP="0064193D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292100</wp:posOffset>
            </wp:positionV>
            <wp:extent cx="1933575" cy="1449705"/>
            <wp:effectExtent l="19050" t="0" r="9525" b="0"/>
            <wp:wrapSquare wrapText="bothSides"/>
            <wp:docPr id="1" name="Pilt 1" descr="http://www.sea.ee/public/images/pohjaloomastik/cerastode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.ee/public/images/pohjaloomastik/cerastoder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93D">
        <w:rPr>
          <w:rFonts w:ascii="Arial" w:hAnsi="Arial" w:cs="Arial"/>
          <w:color w:val="2F2F2F"/>
          <w:sz w:val="20"/>
          <w:szCs w:val="20"/>
          <w:shd w:val="clear" w:color="auto" w:fill="FFFFFF"/>
        </w:rPr>
        <w:t>Põhjaloomastikul on oluline roll kogu rannikumere ökosüsteemis, olles ühelt poolt oluline toitainete akumuleerija ning teiselt poolt toiduobjektiks paljudele kala- ja linnuliikidele.</w:t>
      </w:r>
    </w:p>
    <w:p w:rsidR="0064193D" w:rsidRDefault="0064193D">
      <w:proofErr w:type="spellStart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Cerastoderma</w:t>
      </w:r>
      <w:proofErr w:type="spellEnd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glaucum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(söödav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südakarp) eelistab liivast põhja ja elab valdavalt madalas (alla 10 m) rannavees. Üsna harva leidub teda kuni 25 m sügavusel. (Järvekülg &amp; </w:t>
      </w:r>
      <w:proofErr w:type="spellStart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Veldre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, 1963). </w:t>
      </w:r>
      <w:r>
        <w:br w:type="textWrapping" w:clear="all"/>
      </w:r>
    </w:p>
    <w:p w:rsidR="00830B47" w:rsidRDefault="00830B47" w:rsidP="009F50D1">
      <w:pPr>
        <w:jc w:val="both"/>
      </w:pPr>
      <w:proofErr w:type="spellStart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Macoma</w:t>
      </w:r>
      <w:proofErr w:type="spellEnd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balthica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(balti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lamekarp) talub kõige paremini soolsuse vähenemist ning on ühtlasi kõige laialdasemalt levinud ja suurema arvukusega </w:t>
      </w:r>
      <w:proofErr w:type="spellStart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bentoseliik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. On juhtivaks liigiks kogu mere põhjaloomastikus. See liik elab eelkõige madalama veega (kuni 40 m) aladel, kui aga hingamistingimused on soodsad, laskub ta märgatavalt sügavamale, isegi üle 100 m (Järvekülg &amp; </w:t>
      </w:r>
      <w:proofErr w:type="spellStart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Veldre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, 1963).</w:t>
      </w: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3575" cy="1447800"/>
            <wp:effectExtent l="19050" t="0" r="9525" b="0"/>
            <wp:wrapSquare wrapText="bothSides"/>
            <wp:docPr id="4" name="Pilt 4" descr="http://www.sea.ee/public/images/pohjaloomastik/m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a.ee/public/images/pohjaloomastik/mac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30B47" w:rsidRDefault="0026637E" w:rsidP="009F50D1">
      <w:proofErr w:type="spellStart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Mya</w:t>
      </w:r>
      <w:proofErr w:type="spellEnd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arenaria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(liiva-uurikkarp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) elab põhjasetteis ning võib </w:t>
      </w:r>
      <w:r w:rsidR="009F50D1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tungida kuni 30 cm sügavuseni. Asustab peamiselt alla 10 m veesügavusega alasid (Järvekülg &amp; </w:t>
      </w:r>
      <w:proofErr w:type="spellStart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Veldre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, 1963). Elab põhjamudas, kust sirutab välja oma sifooni, mille kaudu ta filtreerib mereveest toitu.</w:t>
      </w:r>
      <w:r w:rsidR="00830B47">
        <w:rPr>
          <w:noProof/>
          <w:lang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7700" cy="1438275"/>
            <wp:effectExtent l="19050" t="0" r="6350" b="0"/>
            <wp:wrapSquare wrapText="bothSides"/>
            <wp:docPr id="7" name="Pilt 7" descr="http://www.sea.ee/public/images/pohjaloomastik/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a.ee/public/images/pohjaloomastik/m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92C1A" w:rsidRDefault="00AD1B69">
      <w:proofErr w:type="spellStart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Mytilus</w:t>
      </w:r>
      <w:proofErr w:type="spellEnd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ugev"/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trossulus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(söödav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rannakarp) elab Läänemeres eeskätt kuni 40 m sügavuseni ning on </w:t>
      </w:r>
      <w:proofErr w:type="spellStart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sessiilne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eluvorm. On suhteliselt arvukas, talub suuri temperatuuri ja soolsuse kõikumisi. Rannakarpidega asustatud merepõhja ruutmeeter puhastab 50–280 m3 vett ööpäevas (Järvekülg &amp; </w:t>
      </w:r>
      <w:proofErr w:type="spellStart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Veldre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, 1963). </w:t>
      </w:r>
      <w:r>
        <w:rPr>
          <w:noProof/>
          <w:lang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2314575"/>
            <wp:effectExtent l="19050" t="0" r="0" b="0"/>
            <wp:wrapSquare wrapText="bothSides"/>
            <wp:docPr id="10" name="Pilt 10" descr="http://www.sea.ee/public/images/pohjaloomastik/mytilu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a.ee/public/images/pohjaloomastik/mytilus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C1A" w:rsidRDefault="00092C1A"/>
    <w:p w:rsidR="00092C1A" w:rsidRDefault="00092C1A"/>
    <w:p w:rsidR="00092C1A" w:rsidRDefault="00092C1A"/>
    <w:p w:rsidR="00092C1A" w:rsidRDefault="00092C1A"/>
    <w:p w:rsidR="00092C1A" w:rsidRDefault="00092C1A"/>
    <w:p w:rsidR="005778FD" w:rsidRDefault="00CF1735">
      <w:r>
        <w:rPr>
          <w:noProof/>
          <w:lang w:eastAsia="et-EE"/>
        </w:rPr>
        <w:drawing>
          <wp:inline distT="0" distB="0" distL="0" distR="0">
            <wp:extent cx="295275" cy="295275"/>
            <wp:effectExtent l="19050" t="0" r="9525" b="0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92C1A">
        <w:t xml:space="preserve">Läänemere põhjaloomastik. www.sea.ee/huvitavat/10834. </w:t>
      </w:r>
      <w:r w:rsidR="005778FD">
        <w:t xml:space="preserve"> Tartu Ülikooli </w:t>
      </w:r>
      <w:r w:rsidR="00092C1A">
        <w:t>Eesti Mereinstituut</w:t>
      </w:r>
      <w:r>
        <w:t>.</w:t>
      </w:r>
    </w:p>
    <w:sectPr w:rsidR="005778FD" w:rsidSect="0059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93D"/>
    <w:rsid w:val="00092C1A"/>
    <w:rsid w:val="0026637E"/>
    <w:rsid w:val="00302E10"/>
    <w:rsid w:val="005778FD"/>
    <w:rsid w:val="005977A1"/>
    <w:rsid w:val="005E48D8"/>
    <w:rsid w:val="0064193D"/>
    <w:rsid w:val="00830B47"/>
    <w:rsid w:val="008E7D34"/>
    <w:rsid w:val="009F50D1"/>
    <w:rsid w:val="00AD1B69"/>
    <w:rsid w:val="00C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977A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193D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641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</dc:creator>
  <cp:lastModifiedBy>TT</cp:lastModifiedBy>
  <cp:revision>4</cp:revision>
  <dcterms:created xsi:type="dcterms:W3CDTF">2018-05-30T19:03:00Z</dcterms:created>
  <dcterms:modified xsi:type="dcterms:W3CDTF">2018-05-30T20:20:00Z</dcterms:modified>
</cp:coreProperties>
</file>